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A458" w14:textId="77777777" w:rsidR="002F2EDD" w:rsidRDefault="002F2EDD" w:rsidP="002F2E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Apropiación indebida </w:t>
      </w:r>
    </w:p>
    <w:p w14:paraId="6F88AD4D" w14:textId="77777777" w:rsidR="002F2EDD" w:rsidRDefault="002F2EDD" w:rsidP="002F2EDD">
      <w:pPr>
        <w:pStyle w:val="Default"/>
        <w:rPr>
          <w:sz w:val="23"/>
          <w:szCs w:val="23"/>
        </w:rPr>
      </w:pPr>
    </w:p>
    <w:p w14:paraId="0CC89868" w14:textId="15B27BA5" w:rsidR="00EC2D96" w:rsidRDefault="002F2EDD" w:rsidP="002F2EDD">
      <w:r>
        <w:rPr>
          <w:sz w:val="23"/>
          <w:szCs w:val="23"/>
        </w:rPr>
        <w:t>Consiste en la apropiación de dinero, efectos o cosa mueble, en virtud de un contrato legalmente válido, que obliga su restitución causando perjuicio.</w:t>
      </w:r>
    </w:p>
    <w:sectPr w:rsidR="00EC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DD"/>
    <w:rsid w:val="002F2EDD"/>
    <w:rsid w:val="00D0394F"/>
    <w:rsid w:val="00E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75B0"/>
  <w15:chartTrackingRefBased/>
  <w15:docId w15:val="{40A85EFE-D6F0-4E71-9050-C66D9E41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2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2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2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2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2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2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2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2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2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E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2E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2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2E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2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2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2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2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2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2E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2E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2E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2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2E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2E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F2E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1</cp:revision>
  <dcterms:created xsi:type="dcterms:W3CDTF">2024-04-01T05:27:00Z</dcterms:created>
  <dcterms:modified xsi:type="dcterms:W3CDTF">2024-04-01T05:27:00Z</dcterms:modified>
</cp:coreProperties>
</file>